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jc w:val="center"/>
        <w:tblInd w:w="-44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4"/>
        <w:gridCol w:w="10711"/>
      </w:tblGrid>
      <w:tr w:rsidR="002343AB" w:rsidRPr="008E7395" w:rsidTr="0098627C">
        <w:trPr>
          <w:trHeight w:val="281"/>
          <w:jc w:val="center"/>
        </w:trPr>
        <w:tc>
          <w:tcPr>
            <w:tcW w:w="14395" w:type="dxa"/>
            <w:gridSpan w:val="2"/>
            <w:tcBorders>
              <w:top w:val="single" w:sz="8" w:space="0" w:color="auto"/>
            </w:tcBorders>
          </w:tcPr>
          <w:p w:rsidR="002343AB" w:rsidRPr="008E7395" w:rsidRDefault="002343AB" w:rsidP="002343A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CUADRO DE COMPONENTES Y ESTRATEGIAS PARA LA IMPLEMENTACIÓN DE TIC </w:t>
            </w:r>
            <w:proofErr w:type="spellStart"/>
            <w:r w:rsidR="0098627C">
              <w:rPr>
                <w:b/>
                <w:sz w:val="24"/>
              </w:rPr>
              <w:t>USTA</w:t>
            </w:r>
            <w:proofErr w:type="spellEnd"/>
            <w:r w:rsidR="0098627C">
              <w:rPr>
                <w:b/>
                <w:sz w:val="24"/>
              </w:rPr>
              <w:t xml:space="preserve"> 2010</w:t>
            </w:r>
          </w:p>
        </w:tc>
      </w:tr>
      <w:tr w:rsidR="0098627C" w:rsidRPr="008E7395" w:rsidTr="0098627C">
        <w:trPr>
          <w:trHeight w:val="281"/>
          <w:jc w:val="center"/>
        </w:trPr>
        <w:tc>
          <w:tcPr>
            <w:tcW w:w="3684" w:type="dxa"/>
            <w:tcBorders>
              <w:bottom w:val="single" w:sz="8" w:space="0" w:color="auto"/>
            </w:tcBorders>
          </w:tcPr>
          <w:p w:rsidR="008E7395" w:rsidRPr="008E7395" w:rsidRDefault="008E7395" w:rsidP="008E7395">
            <w:pPr>
              <w:jc w:val="both"/>
              <w:rPr>
                <w:b/>
                <w:sz w:val="24"/>
              </w:rPr>
            </w:pPr>
            <w:r w:rsidRPr="008E7395">
              <w:rPr>
                <w:b/>
                <w:sz w:val="24"/>
              </w:rPr>
              <w:t>COMPONENTE</w:t>
            </w:r>
          </w:p>
        </w:tc>
        <w:tc>
          <w:tcPr>
            <w:tcW w:w="10711" w:type="dxa"/>
            <w:tcBorders>
              <w:bottom w:val="single" w:sz="8" w:space="0" w:color="auto"/>
            </w:tcBorders>
          </w:tcPr>
          <w:p w:rsidR="008E7395" w:rsidRPr="008E7395" w:rsidRDefault="008E7395" w:rsidP="008E7395">
            <w:pPr>
              <w:jc w:val="both"/>
              <w:rPr>
                <w:b/>
                <w:sz w:val="24"/>
              </w:rPr>
            </w:pPr>
            <w:r w:rsidRPr="008E7395">
              <w:rPr>
                <w:b/>
                <w:sz w:val="24"/>
              </w:rPr>
              <w:t>ESTRATEGIAS</w:t>
            </w:r>
          </w:p>
        </w:tc>
      </w:tr>
      <w:tr w:rsidR="00A02587" w:rsidRPr="008E7395" w:rsidTr="0098627C">
        <w:trPr>
          <w:trHeight w:val="463"/>
          <w:jc w:val="center"/>
        </w:trPr>
        <w:tc>
          <w:tcPr>
            <w:tcW w:w="3684" w:type="dxa"/>
            <w:vMerge w:val="restart"/>
            <w:tcBorders>
              <w:top w:val="single" w:sz="8" w:space="0" w:color="auto"/>
              <w:bottom w:val="single" w:sz="8" w:space="0" w:color="auto"/>
            </w:tcBorders>
          </w:tcPr>
          <w:p w:rsidR="00A02587" w:rsidRPr="008E7395" w:rsidRDefault="00A02587" w:rsidP="008E7395">
            <w:pPr>
              <w:jc w:val="both"/>
              <w:rPr>
                <w:b/>
                <w:sz w:val="20"/>
                <w:szCs w:val="20"/>
              </w:rPr>
            </w:pPr>
            <w:r w:rsidRPr="008E7395">
              <w:rPr>
                <w:b/>
                <w:sz w:val="20"/>
                <w:szCs w:val="20"/>
              </w:rPr>
              <w:t>APROPIACIÓN DE LAS TIC EN LOS PROCESOS FORMATIVOS</w:t>
            </w:r>
          </w:p>
        </w:tc>
        <w:tc>
          <w:tcPr>
            <w:tcW w:w="10711" w:type="dxa"/>
            <w:tcBorders>
              <w:top w:val="single" w:sz="8" w:space="0" w:color="auto"/>
            </w:tcBorders>
          </w:tcPr>
          <w:p w:rsidR="00A02587" w:rsidRPr="008E7395" w:rsidRDefault="00A02587" w:rsidP="0098627C">
            <w:pPr>
              <w:jc w:val="both"/>
              <w:rPr>
                <w:sz w:val="20"/>
                <w:szCs w:val="20"/>
              </w:rPr>
            </w:pPr>
            <w:r w:rsidRPr="008E7395">
              <w:rPr>
                <w:sz w:val="20"/>
                <w:szCs w:val="20"/>
              </w:rPr>
              <w:t>Sensibilizar a la comunidad universitaria en los procesos formativos con TIC, desarrollando una consciencia crítica propositiva en el para qué y el cómo de las TIC (Involucrándolos en experiencias innovadoras de formación</w:t>
            </w:r>
            <w:r>
              <w:rPr>
                <w:sz w:val="20"/>
                <w:szCs w:val="20"/>
              </w:rPr>
              <w:t xml:space="preserve"> relacionadas con su área de actuación mediadas por las TIC)</w:t>
            </w:r>
          </w:p>
        </w:tc>
      </w:tr>
      <w:tr w:rsidR="00A02587" w:rsidRPr="008E7395" w:rsidTr="0098627C">
        <w:trPr>
          <w:trHeight w:val="280"/>
          <w:jc w:val="center"/>
        </w:trPr>
        <w:tc>
          <w:tcPr>
            <w:tcW w:w="3684" w:type="dxa"/>
            <w:vMerge/>
            <w:tcBorders>
              <w:bottom w:val="single" w:sz="8" w:space="0" w:color="auto"/>
            </w:tcBorders>
          </w:tcPr>
          <w:p w:rsidR="00A02587" w:rsidRPr="008E7395" w:rsidRDefault="00A02587" w:rsidP="008E73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11" w:type="dxa"/>
          </w:tcPr>
          <w:p w:rsidR="00A02587" w:rsidRPr="008E7395" w:rsidRDefault="00A02587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Implementar cursos libres de formación en TIC, dirigidos a docentes, administrativos y estudiantes</w:t>
            </w:r>
          </w:p>
        </w:tc>
      </w:tr>
      <w:tr w:rsidR="00A02587" w:rsidRPr="008E7395" w:rsidTr="0098627C">
        <w:trPr>
          <w:trHeight w:val="463"/>
          <w:jc w:val="center"/>
        </w:trPr>
        <w:tc>
          <w:tcPr>
            <w:tcW w:w="3684" w:type="dxa"/>
            <w:vMerge/>
            <w:tcBorders>
              <w:bottom w:val="single" w:sz="8" w:space="0" w:color="auto"/>
            </w:tcBorders>
          </w:tcPr>
          <w:p w:rsidR="00A02587" w:rsidRPr="008E7395" w:rsidRDefault="00A02587" w:rsidP="008E73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11" w:type="dxa"/>
          </w:tcPr>
          <w:p w:rsidR="00A02587" w:rsidRPr="008E7395" w:rsidRDefault="00A02587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Crear espacios comunes de creatividad en el uso de las TIC, con laboratorios de aprendizaje pedagógico para la propuesta metodológica que usan las TIC</w:t>
            </w:r>
          </w:p>
        </w:tc>
      </w:tr>
      <w:tr w:rsidR="00A02587" w:rsidRPr="008E7395" w:rsidTr="0098627C">
        <w:trPr>
          <w:trHeight w:val="463"/>
          <w:jc w:val="center"/>
        </w:trPr>
        <w:tc>
          <w:tcPr>
            <w:tcW w:w="3684" w:type="dxa"/>
            <w:vMerge/>
            <w:tcBorders>
              <w:bottom w:val="single" w:sz="8" w:space="0" w:color="auto"/>
            </w:tcBorders>
          </w:tcPr>
          <w:p w:rsidR="00A02587" w:rsidRPr="008E7395" w:rsidRDefault="00A02587" w:rsidP="008E73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11" w:type="dxa"/>
          </w:tcPr>
          <w:p w:rsidR="00A02587" w:rsidRPr="008E7395" w:rsidRDefault="00A02587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Potenciar el aprendizaje de los estudiantes en el aula a través de Software o instrumentos que hagan uso de las TIC (laboratorios virtuales, pizarras interactivas y otros) con miras a favorecer la interdisciplinariedad y el aprendizaje autónomo, colaborativo y cooperativo </w:t>
            </w:r>
          </w:p>
        </w:tc>
      </w:tr>
      <w:tr w:rsidR="00A02587" w:rsidRPr="008E7395" w:rsidTr="0098627C">
        <w:trPr>
          <w:trHeight w:val="463"/>
          <w:jc w:val="center"/>
        </w:trPr>
        <w:tc>
          <w:tcPr>
            <w:tcW w:w="3684" w:type="dxa"/>
            <w:vMerge/>
            <w:tcBorders>
              <w:bottom w:val="single" w:sz="8" w:space="0" w:color="auto"/>
            </w:tcBorders>
          </w:tcPr>
          <w:p w:rsidR="00A02587" w:rsidRPr="008E7395" w:rsidRDefault="00A02587" w:rsidP="008E73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11" w:type="dxa"/>
          </w:tcPr>
          <w:p w:rsidR="00A02587" w:rsidRPr="008E7395" w:rsidRDefault="00A02587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Cualificar el aprendizaje autónomo de los estudiantes a través del empleo de herramientas comunicacionales TIC (foros, wikis, blogs, diarios y portafolios digitales) </w:t>
            </w:r>
          </w:p>
        </w:tc>
      </w:tr>
      <w:tr w:rsidR="00A02587" w:rsidRPr="008E7395" w:rsidTr="0098627C">
        <w:trPr>
          <w:trHeight w:val="463"/>
          <w:jc w:val="center"/>
        </w:trPr>
        <w:tc>
          <w:tcPr>
            <w:tcW w:w="3684" w:type="dxa"/>
            <w:vMerge/>
            <w:tcBorders>
              <w:bottom w:val="single" w:sz="8" w:space="0" w:color="auto"/>
            </w:tcBorders>
          </w:tcPr>
          <w:p w:rsidR="00A02587" w:rsidRPr="008E7395" w:rsidRDefault="00A02587" w:rsidP="008E73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11" w:type="dxa"/>
          </w:tcPr>
          <w:p w:rsidR="00A02587" w:rsidRPr="008E7395" w:rsidRDefault="00A02587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Actualizar programas académicos incorporando herramientas innovadoras en TIC (uso de repositorios digitales, bancos de objetos de aprendizaje, o bases de datos)</w:t>
            </w:r>
          </w:p>
        </w:tc>
      </w:tr>
      <w:tr w:rsidR="00A02587" w:rsidRPr="008E7395" w:rsidTr="0098627C">
        <w:trPr>
          <w:trHeight w:val="272"/>
          <w:jc w:val="center"/>
        </w:trPr>
        <w:tc>
          <w:tcPr>
            <w:tcW w:w="3684" w:type="dxa"/>
            <w:vMerge/>
            <w:tcBorders>
              <w:bottom w:val="single" w:sz="8" w:space="0" w:color="auto"/>
            </w:tcBorders>
          </w:tcPr>
          <w:p w:rsidR="00A02587" w:rsidRPr="008E7395" w:rsidRDefault="00A02587" w:rsidP="008E73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11" w:type="dxa"/>
          </w:tcPr>
          <w:p w:rsidR="00A02587" w:rsidRPr="008E7395" w:rsidRDefault="00A02587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Ofrecer cursos de educación continua y cátedras de posgrados haciendo uso de las TIC</w:t>
            </w:r>
          </w:p>
        </w:tc>
      </w:tr>
      <w:tr w:rsidR="00A02587" w:rsidRPr="008E7395" w:rsidTr="0098627C">
        <w:trPr>
          <w:trHeight w:val="290"/>
          <w:jc w:val="center"/>
        </w:trPr>
        <w:tc>
          <w:tcPr>
            <w:tcW w:w="3684" w:type="dxa"/>
            <w:vMerge/>
            <w:tcBorders>
              <w:bottom w:val="single" w:sz="8" w:space="0" w:color="auto"/>
            </w:tcBorders>
          </w:tcPr>
          <w:p w:rsidR="00A02587" w:rsidRPr="008E7395" w:rsidRDefault="00A02587" w:rsidP="008E73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11" w:type="dxa"/>
          </w:tcPr>
          <w:p w:rsidR="00A02587" w:rsidRPr="008E7395" w:rsidRDefault="00A02587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Fortalecer la producción de contenidos multimedia y su publicación en web por parte de profesores</w:t>
            </w:r>
          </w:p>
        </w:tc>
      </w:tr>
      <w:tr w:rsidR="00A02587" w:rsidRPr="008E7395" w:rsidTr="0098627C">
        <w:trPr>
          <w:trHeight w:val="463"/>
          <w:jc w:val="center"/>
        </w:trPr>
        <w:tc>
          <w:tcPr>
            <w:tcW w:w="3684" w:type="dxa"/>
            <w:vMerge/>
            <w:tcBorders>
              <w:bottom w:val="single" w:sz="8" w:space="0" w:color="auto"/>
            </w:tcBorders>
          </w:tcPr>
          <w:p w:rsidR="00A02587" w:rsidRPr="008E7395" w:rsidRDefault="00A02587" w:rsidP="008E73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11" w:type="dxa"/>
            <w:tcBorders>
              <w:bottom w:val="single" w:sz="8" w:space="0" w:color="auto"/>
            </w:tcBorders>
          </w:tcPr>
          <w:p w:rsidR="00A02587" w:rsidRPr="008E7395" w:rsidRDefault="00A02587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Publicar los derechos de autor y los códigos de ética para el desarrollo de materiales educativos que hacen uso de las TIC</w:t>
            </w:r>
          </w:p>
        </w:tc>
      </w:tr>
      <w:tr w:rsidR="00647ABF" w:rsidRPr="008E7395" w:rsidTr="0098627C">
        <w:trPr>
          <w:trHeight w:val="463"/>
          <w:jc w:val="center"/>
        </w:trPr>
        <w:tc>
          <w:tcPr>
            <w:tcW w:w="3684" w:type="dxa"/>
            <w:vMerge w:val="restart"/>
            <w:tcBorders>
              <w:top w:val="single" w:sz="8" w:space="0" w:color="auto"/>
              <w:bottom w:val="single" w:sz="8" w:space="0" w:color="auto"/>
            </w:tcBorders>
          </w:tcPr>
          <w:p w:rsidR="00647ABF" w:rsidRPr="00647ABF" w:rsidRDefault="00647ABF" w:rsidP="008E7395">
            <w:pPr>
              <w:jc w:val="both"/>
              <w:rPr>
                <w:b/>
                <w:sz w:val="20"/>
                <w:szCs w:val="20"/>
              </w:rPr>
            </w:pPr>
            <w:r w:rsidRPr="00647ABF">
              <w:rPr>
                <w:b/>
                <w:sz w:val="20"/>
                <w:szCs w:val="20"/>
              </w:rPr>
              <w:t>COMUNIDADES Y REDES DE INVESTIGACIÓN MEDIADAS POR LAS TIC</w:t>
            </w:r>
          </w:p>
        </w:tc>
        <w:tc>
          <w:tcPr>
            <w:tcW w:w="10711" w:type="dxa"/>
            <w:tcBorders>
              <w:top w:val="single" w:sz="8" w:space="0" w:color="auto"/>
            </w:tcBorders>
          </w:tcPr>
          <w:p w:rsidR="00647ABF" w:rsidRPr="008E7395" w:rsidRDefault="00647ABF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Elaborar un inventario de herramientas TIC para la investigación, con el fin de facilitar la obtención de estos recursos y su uso en la investigación</w:t>
            </w:r>
          </w:p>
        </w:tc>
      </w:tr>
      <w:tr w:rsidR="00647ABF" w:rsidRPr="008E7395" w:rsidTr="0098627C">
        <w:trPr>
          <w:trHeight w:val="463"/>
          <w:jc w:val="center"/>
        </w:trPr>
        <w:tc>
          <w:tcPr>
            <w:tcW w:w="3684" w:type="dxa"/>
            <w:vMerge/>
            <w:tcBorders>
              <w:bottom w:val="single" w:sz="8" w:space="0" w:color="auto"/>
            </w:tcBorders>
          </w:tcPr>
          <w:p w:rsidR="00647ABF" w:rsidRPr="008E7395" w:rsidRDefault="00647ABF" w:rsidP="008E73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11" w:type="dxa"/>
          </w:tcPr>
          <w:p w:rsidR="00647ABF" w:rsidRPr="008E7395" w:rsidRDefault="00647ABF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Participar en redes académicas e investigativas para el trabajo interdisciplinario, interinstitucional, intersectorial  e internacional de los procesos curriculares</w:t>
            </w:r>
          </w:p>
        </w:tc>
      </w:tr>
      <w:tr w:rsidR="00647ABF" w:rsidRPr="008E7395" w:rsidTr="0098627C">
        <w:trPr>
          <w:trHeight w:val="463"/>
          <w:jc w:val="center"/>
        </w:trPr>
        <w:tc>
          <w:tcPr>
            <w:tcW w:w="3684" w:type="dxa"/>
            <w:vMerge/>
            <w:tcBorders>
              <w:bottom w:val="single" w:sz="8" w:space="0" w:color="auto"/>
            </w:tcBorders>
          </w:tcPr>
          <w:p w:rsidR="00647ABF" w:rsidRPr="008E7395" w:rsidRDefault="00647ABF" w:rsidP="008E73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11" w:type="dxa"/>
          </w:tcPr>
          <w:p w:rsidR="00647ABF" w:rsidRPr="008E7395" w:rsidRDefault="00647ABF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Apalancar la generación de conocimiento a través de proyectos robustos desarrollados colaborativamente entre universidades e institutos a través de redes de alta tecnología</w:t>
            </w:r>
          </w:p>
        </w:tc>
      </w:tr>
      <w:tr w:rsidR="00647ABF" w:rsidRPr="008E7395" w:rsidTr="0098627C">
        <w:trPr>
          <w:trHeight w:val="209"/>
          <w:jc w:val="center"/>
        </w:trPr>
        <w:tc>
          <w:tcPr>
            <w:tcW w:w="3684" w:type="dxa"/>
            <w:vMerge/>
            <w:tcBorders>
              <w:bottom w:val="single" w:sz="8" w:space="0" w:color="auto"/>
            </w:tcBorders>
          </w:tcPr>
          <w:p w:rsidR="00647ABF" w:rsidRPr="008E7395" w:rsidRDefault="00647ABF" w:rsidP="008E73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11" w:type="dxa"/>
          </w:tcPr>
          <w:p w:rsidR="00647ABF" w:rsidRPr="008E7395" w:rsidRDefault="00647ABF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Participar en redes intersectoriales del sector público y privado como estrategias de formación de conocimiento</w:t>
            </w:r>
          </w:p>
        </w:tc>
      </w:tr>
      <w:tr w:rsidR="00647ABF" w:rsidRPr="008E7395" w:rsidTr="0098627C">
        <w:trPr>
          <w:trHeight w:val="254"/>
          <w:jc w:val="center"/>
        </w:trPr>
        <w:tc>
          <w:tcPr>
            <w:tcW w:w="3684" w:type="dxa"/>
            <w:vMerge/>
            <w:tcBorders>
              <w:bottom w:val="single" w:sz="8" w:space="0" w:color="auto"/>
            </w:tcBorders>
          </w:tcPr>
          <w:p w:rsidR="00647ABF" w:rsidRPr="008E7395" w:rsidRDefault="00647ABF" w:rsidP="008E73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11" w:type="dxa"/>
            <w:tcBorders>
              <w:bottom w:val="single" w:sz="8" w:space="0" w:color="auto"/>
            </w:tcBorders>
          </w:tcPr>
          <w:p w:rsidR="00647ABF" w:rsidRPr="008E7395" w:rsidRDefault="00647ABF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Desarrollar un observatorio de redes como mecanismo que dé cuenta del alcance de los trabajos en redes</w:t>
            </w:r>
          </w:p>
        </w:tc>
      </w:tr>
      <w:tr w:rsidR="002343AB" w:rsidRPr="008E7395" w:rsidTr="0098627C">
        <w:trPr>
          <w:trHeight w:val="272"/>
          <w:jc w:val="center"/>
        </w:trPr>
        <w:tc>
          <w:tcPr>
            <w:tcW w:w="3684" w:type="dxa"/>
            <w:vMerge w:val="restart"/>
            <w:tcBorders>
              <w:top w:val="single" w:sz="8" w:space="0" w:color="auto"/>
              <w:bottom w:val="single" w:sz="8" w:space="0" w:color="auto"/>
            </w:tcBorders>
          </w:tcPr>
          <w:p w:rsidR="002343AB" w:rsidRPr="00647ABF" w:rsidRDefault="002343AB" w:rsidP="008E7395">
            <w:pPr>
              <w:jc w:val="both"/>
              <w:rPr>
                <w:b/>
                <w:sz w:val="20"/>
                <w:szCs w:val="20"/>
              </w:rPr>
            </w:pPr>
            <w:r w:rsidRPr="00647ABF">
              <w:rPr>
                <w:b/>
                <w:sz w:val="20"/>
                <w:szCs w:val="20"/>
              </w:rPr>
              <w:t>REDES DE PROYECCIÓN SOCIAL FORTALECIDAS POR LAS TIC</w:t>
            </w:r>
          </w:p>
        </w:tc>
        <w:tc>
          <w:tcPr>
            <w:tcW w:w="10711" w:type="dxa"/>
            <w:tcBorders>
              <w:top w:val="single" w:sz="8" w:space="0" w:color="auto"/>
            </w:tcBorders>
          </w:tcPr>
          <w:p w:rsidR="002343AB" w:rsidRPr="008E7395" w:rsidRDefault="002343AB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Liderar el uso humanista de las tecnologías de la información y la comunicación</w:t>
            </w:r>
          </w:p>
        </w:tc>
      </w:tr>
      <w:tr w:rsidR="002343AB" w:rsidRPr="008E7395" w:rsidTr="0098627C">
        <w:trPr>
          <w:trHeight w:val="276"/>
          <w:jc w:val="center"/>
        </w:trPr>
        <w:tc>
          <w:tcPr>
            <w:tcW w:w="3684" w:type="dxa"/>
            <w:vMerge/>
            <w:tcBorders>
              <w:bottom w:val="single" w:sz="8" w:space="0" w:color="auto"/>
            </w:tcBorders>
          </w:tcPr>
          <w:p w:rsidR="002343AB" w:rsidRPr="008E7395" w:rsidRDefault="002343AB" w:rsidP="008E73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11" w:type="dxa"/>
          </w:tcPr>
          <w:p w:rsidR="002343AB" w:rsidRPr="008E7395" w:rsidRDefault="002343AB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Integrar procesos de formación, investigación y proyección social con el uso de las TIC</w:t>
            </w:r>
          </w:p>
        </w:tc>
      </w:tr>
      <w:tr w:rsidR="002343AB" w:rsidRPr="008E7395" w:rsidTr="0098627C">
        <w:trPr>
          <w:trHeight w:val="280"/>
          <w:jc w:val="center"/>
        </w:trPr>
        <w:tc>
          <w:tcPr>
            <w:tcW w:w="3684" w:type="dxa"/>
            <w:vMerge/>
            <w:tcBorders>
              <w:bottom w:val="single" w:sz="8" w:space="0" w:color="auto"/>
            </w:tcBorders>
          </w:tcPr>
          <w:p w:rsidR="002343AB" w:rsidRPr="008E7395" w:rsidRDefault="002343AB" w:rsidP="008E7395">
            <w:pPr>
              <w:rPr>
                <w:sz w:val="20"/>
                <w:szCs w:val="20"/>
              </w:rPr>
            </w:pPr>
          </w:p>
        </w:tc>
        <w:tc>
          <w:tcPr>
            <w:tcW w:w="10711" w:type="dxa"/>
          </w:tcPr>
          <w:p w:rsidR="002343AB" w:rsidRPr="008E7395" w:rsidRDefault="002343AB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Consolidar las redes sociales mediadas por TIC para fortalecer proyectos de impacto social</w:t>
            </w:r>
          </w:p>
        </w:tc>
      </w:tr>
      <w:tr w:rsidR="002343AB" w:rsidRPr="008E7395" w:rsidTr="0098627C">
        <w:trPr>
          <w:trHeight w:val="270"/>
          <w:jc w:val="center"/>
        </w:trPr>
        <w:tc>
          <w:tcPr>
            <w:tcW w:w="3684" w:type="dxa"/>
            <w:vMerge/>
            <w:tcBorders>
              <w:bottom w:val="single" w:sz="8" w:space="0" w:color="auto"/>
            </w:tcBorders>
          </w:tcPr>
          <w:p w:rsidR="002343AB" w:rsidRPr="008E7395" w:rsidRDefault="002343AB" w:rsidP="008E7395">
            <w:pPr>
              <w:rPr>
                <w:sz w:val="20"/>
                <w:szCs w:val="20"/>
              </w:rPr>
            </w:pPr>
          </w:p>
        </w:tc>
        <w:tc>
          <w:tcPr>
            <w:tcW w:w="10711" w:type="dxa"/>
            <w:tcBorders>
              <w:bottom w:val="single" w:sz="8" w:space="0" w:color="auto"/>
            </w:tcBorders>
          </w:tcPr>
          <w:p w:rsidR="002343AB" w:rsidRPr="008E7395" w:rsidRDefault="002343AB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Formar en herramientas TIC apropiadas para el trabajo en proyectos de proyección social</w:t>
            </w:r>
          </w:p>
        </w:tc>
      </w:tr>
      <w:tr w:rsidR="002343AB" w:rsidRPr="008E7395" w:rsidTr="0098627C">
        <w:trPr>
          <w:trHeight w:val="463"/>
          <w:jc w:val="center"/>
        </w:trPr>
        <w:tc>
          <w:tcPr>
            <w:tcW w:w="3684" w:type="dxa"/>
            <w:vMerge w:val="restart"/>
            <w:tcBorders>
              <w:top w:val="single" w:sz="8" w:space="0" w:color="auto"/>
              <w:bottom w:val="single" w:sz="8" w:space="0" w:color="auto"/>
            </w:tcBorders>
          </w:tcPr>
          <w:p w:rsidR="002343AB" w:rsidRPr="002343AB" w:rsidRDefault="002343AB" w:rsidP="008E7395">
            <w:pPr>
              <w:rPr>
                <w:b/>
                <w:sz w:val="20"/>
                <w:szCs w:val="20"/>
              </w:rPr>
            </w:pPr>
            <w:r w:rsidRPr="002343AB">
              <w:rPr>
                <w:b/>
                <w:sz w:val="20"/>
                <w:szCs w:val="20"/>
              </w:rPr>
              <w:t>TIC EN LA GESTIÓN ADMINISTRATIVA DE LA UNIVERSIDAD</w:t>
            </w:r>
          </w:p>
        </w:tc>
        <w:tc>
          <w:tcPr>
            <w:tcW w:w="10711" w:type="dxa"/>
            <w:tcBorders>
              <w:top w:val="single" w:sz="8" w:space="0" w:color="auto"/>
            </w:tcBorders>
          </w:tcPr>
          <w:p w:rsidR="002343AB" w:rsidRPr="008E7395" w:rsidRDefault="002343AB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Fortalecer y consolidar el sistema de administración y gestión de la universidad con el uso de las herramientas tecnológicas actuales</w:t>
            </w:r>
          </w:p>
        </w:tc>
      </w:tr>
      <w:tr w:rsidR="002343AB" w:rsidRPr="008E7395" w:rsidTr="0098627C">
        <w:trPr>
          <w:trHeight w:val="463"/>
          <w:jc w:val="center"/>
        </w:trPr>
        <w:tc>
          <w:tcPr>
            <w:tcW w:w="3684" w:type="dxa"/>
            <w:vMerge/>
            <w:tcBorders>
              <w:bottom w:val="single" w:sz="8" w:space="0" w:color="auto"/>
            </w:tcBorders>
          </w:tcPr>
          <w:p w:rsidR="002343AB" w:rsidRPr="008E7395" w:rsidRDefault="002343AB" w:rsidP="008E7395">
            <w:pPr>
              <w:rPr>
                <w:sz w:val="20"/>
                <w:szCs w:val="20"/>
              </w:rPr>
            </w:pPr>
          </w:p>
        </w:tc>
        <w:tc>
          <w:tcPr>
            <w:tcW w:w="10711" w:type="dxa"/>
          </w:tcPr>
          <w:p w:rsidR="002343AB" w:rsidRPr="008E7395" w:rsidRDefault="002343AB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Apropiar, administrar y gestionar procedimientos y recursos para ampliar y fortalecer, la infraestructura, la organización el talento humano,  los recursos materiales y la formación en TIC</w:t>
            </w:r>
          </w:p>
        </w:tc>
      </w:tr>
      <w:tr w:rsidR="002343AB" w:rsidRPr="008E7395" w:rsidTr="0098627C">
        <w:trPr>
          <w:trHeight w:val="463"/>
          <w:jc w:val="center"/>
        </w:trPr>
        <w:tc>
          <w:tcPr>
            <w:tcW w:w="3684" w:type="dxa"/>
            <w:vMerge/>
            <w:tcBorders>
              <w:bottom w:val="single" w:sz="8" w:space="0" w:color="auto"/>
            </w:tcBorders>
          </w:tcPr>
          <w:p w:rsidR="002343AB" w:rsidRPr="008E7395" w:rsidRDefault="002343AB" w:rsidP="008E7395">
            <w:pPr>
              <w:rPr>
                <w:sz w:val="20"/>
                <w:szCs w:val="20"/>
              </w:rPr>
            </w:pPr>
          </w:p>
        </w:tc>
        <w:tc>
          <w:tcPr>
            <w:tcW w:w="10711" w:type="dxa"/>
          </w:tcPr>
          <w:p w:rsidR="002343AB" w:rsidRPr="008E7395" w:rsidRDefault="002343AB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Establecer convenios para la adquisición de herramientas tecnológicas personales por parte de administrativos, docentes y estudiantes</w:t>
            </w:r>
          </w:p>
        </w:tc>
      </w:tr>
      <w:tr w:rsidR="002343AB" w:rsidRPr="008E7395" w:rsidTr="0098627C">
        <w:trPr>
          <w:trHeight w:val="266"/>
          <w:jc w:val="center"/>
        </w:trPr>
        <w:tc>
          <w:tcPr>
            <w:tcW w:w="3684" w:type="dxa"/>
            <w:vMerge/>
            <w:tcBorders>
              <w:bottom w:val="single" w:sz="8" w:space="0" w:color="auto"/>
            </w:tcBorders>
          </w:tcPr>
          <w:p w:rsidR="002343AB" w:rsidRPr="008E7395" w:rsidRDefault="002343AB" w:rsidP="008E7395">
            <w:pPr>
              <w:rPr>
                <w:sz w:val="20"/>
                <w:szCs w:val="20"/>
              </w:rPr>
            </w:pPr>
          </w:p>
        </w:tc>
        <w:tc>
          <w:tcPr>
            <w:tcW w:w="10711" w:type="dxa"/>
          </w:tcPr>
          <w:p w:rsidR="002343AB" w:rsidRPr="008E7395" w:rsidRDefault="002343AB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Establecer estímulos e incentivos para el uso de buenas prácticas en la utilización de TIC</w:t>
            </w:r>
          </w:p>
        </w:tc>
      </w:tr>
      <w:tr w:rsidR="002343AB" w:rsidRPr="008E7395" w:rsidTr="0098627C">
        <w:trPr>
          <w:trHeight w:val="284"/>
          <w:jc w:val="center"/>
        </w:trPr>
        <w:tc>
          <w:tcPr>
            <w:tcW w:w="3684" w:type="dxa"/>
            <w:vMerge/>
            <w:tcBorders>
              <w:bottom w:val="single" w:sz="8" w:space="0" w:color="auto"/>
            </w:tcBorders>
          </w:tcPr>
          <w:p w:rsidR="002343AB" w:rsidRPr="008E7395" w:rsidRDefault="002343AB" w:rsidP="008E7395">
            <w:pPr>
              <w:rPr>
                <w:sz w:val="20"/>
                <w:szCs w:val="20"/>
              </w:rPr>
            </w:pPr>
          </w:p>
        </w:tc>
        <w:tc>
          <w:tcPr>
            <w:tcW w:w="10711" w:type="dxa"/>
          </w:tcPr>
          <w:p w:rsidR="002343AB" w:rsidRPr="008E7395" w:rsidRDefault="002343AB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Fortalecer la gestión administrativa y académica</w:t>
            </w:r>
          </w:p>
        </w:tc>
      </w:tr>
      <w:tr w:rsidR="002343AB" w:rsidRPr="008E7395" w:rsidTr="0098627C">
        <w:trPr>
          <w:trHeight w:val="463"/>
          <w:jc w:val="center"/>
        </w:trPr>
        <w:tc>
          <w:tcPr>
            <w:tcW w:w="3684" w:type="dxa"/>
            <w:vMerge/>
            <w:tcBorders>
              <w:bottom w:val="single" w:sz="8" w:space="0" w:color="auto"/>
            </w:tcBorders>
          </w:tcPr>
          <w:p w:rsidR="002343AB" w:rsidRPr="008E7395" w:rsidRDefault="002343AB" w:rsidP="008E7395">
            <w:pPr>
              <w:rPr>
                <w:sz w:val="20"/>
                <w:szCs w:val="20"/>
              </w:rPr>
            </w:pPr>
          </w:p>
        </w:tc>
        <w:tc>
          <w:tcPr>
            <w:tcW w:w="10711" w:type="dxa"/>
            <w:tcBorders>
              <w:bottom w:val="single" w:sz="8" w:space="0" w:color="auto"/>
            </w:tcBorders>
          </w:tcPr>
          <w:p w:rsidR="002343AB" w:rsidRPr="008E7395" w:rsidRDefault="002343AB" w:rsidP="0098627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Explorar fuentes de financiación para el desarrollo de proyectos de investigación y proyección social con apoyo de TIC</w:t>
            </w:r>
          </w:p>
        </w:tc>
      </w:tr>
    </w:tbl>
    <w:p w:rsidR="00804F1C" w:rsidRPr="0098627C" w:rsidRDefault="0098627C">
      <w:pPr>
        <w:rPr>
          <w:sz w:val="20"/>
          <w:szCs w:val="20"/>
        </w:rPr>
      </w:pPr>
      <w:r w:rsidRPr="0098627C">
        <w:rPr>
          <w:sz w:val="20"/>
          <w:szCs w:val="20"/>
        </w:rPr>
        <w:t>Fuente: Vicerrectoría de Universidad A distancia. “Documento de apoyo a la Acreditación Institucional: Educación Abierta y a Distancia</w:t>
      </w:r>
      <w:r>
        <w:rPr>
          <w:sz w:val="20"/>
          <w:szCs w:val="20"/>
        </w:rPr>
        <w:t>”</w:t>
      </w:r>
      <w:r w:rsidRPr="0098627C">
        <w:rPr>
          <w:sz w:val="20"/>
          <w:szCs w:val="20"/>
        </w:rPr>
        <w:t xml:space="preserve">. </w:t>
      </w:r>
      <w:r>
        <w:rPr>
          <w:sz w:val="20"/>
          <w:szCs w:val="20"/>
        </w:rPr>
        <w:t>Universidad Santo Tomas.</w:t>
      </w:r>
      <w:r w:rsidRPr="0098627C">
        <w:rPr>
          <w:sz w:val="20"/>
          <w:szCs w:val="20"/>
        </w:rPr>
        <w:t xml:space="preserve"> </w:t>
      </w:r>
      <w:r>
        <w:rPr>
          <w:sz w:val="20"/>
          <w:szCs w:val="20"/>
        </w:rPr>
        <w:t>2010.</w:t>
      </w:r>
    </w:p>
    <w:sectPr w:rsidR="00804F1C" w:rsidRPr="0098627C" w:rsidSect="008E739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30"/>
  <w:displayHorizontalDrawingGridEvery w:val="2"/>
  <w:characterSpacingControl w:val="doNotCompress"/>
  <w:compat/>
  <w:rsids>
    <w:rsidRoot w:val="008E7395"/>
    <w:rsid w:val="0021381F"/>
    <w:rsid w:val="002343AB"/>
    <w:rsid w:val="00377761"/>
    <w:rsid w:val="00460DBA"/>
    <w:rsid w:val="00647ABF"/>
    <w:rsid w:val="00760086"/>
    <w:rsid w:val="00804F1C"/>
    <w:rsid w:val="0083130D"/>
    <w:rsid w:val="00853C88"/>
    <w:rsid w:val="008A3006"/>
    <w:rsid w:val="008C29EF"/>
    <w:rsid w:val="008E7395"/>
    <w:rsid w:val="0098627C"/>
    <w:rsid w:val="00A02587"/>
    <w:rsid w:val="00A16E95"/>
    <w:rsid w:val="00A76113"/>
    <w:rsid w:val="00B41676"/>
    <w:rsid w:val="00C43153"/>
    <w:rsid w:val="00D537E7"/>
    <w:rsid w:val="00F81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4"/>
        <w:lang w:val="es-CO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F1C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E739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E59B467-D7C6-4BE8-8783-22AA400E2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573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2012-06-11T13:46:00Z</dcterms:created>
  <dcterms:modified xsi:type="dcterms:W3CDTF">2012-06-11T16:22:00Z</dcterms:modified>
</cp:coreProperties>
</file>